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08CA87">
      <w:pPr>
        <w:jc w:val="center"/>
      </w:pPr>
      <w:r>
        <w:rPr>
          <w:shd w:val="clear" w:color="auto" w:fill="FFFFFF"/>
        </w:rPr>
        <w:t>Федеральное государственное бюджетное образовательное учреждение высшего образования «Воронежский государственный университет»</w:t>
      </w:r>
      <w:r>
        <w:br w:type="textWrapping"/>
      </w:r>
      <w:r>
        <w:br w:type="textWrapping"/>
      </w:r>
    </w:p>
    <w:p w14:paraId="524E6C64">
      <w:pPr>
        <w:jc w:val="center"/>
      </w:pPr>
    </w:p>
    <w:p w14:paraId="25A11FE2">
      <w:pPr>
        <w:jc w:val="center"/>
      </w:pPr>
    </w:p>
    <w:p w14:paraId="3150D5A1">
      <w:pPr>
        <w:jc w:val="center"/>
      </w:pPr>
    </w:p>
    <w:p w14:paraId="052041A1">
      <w:pPr>
        <w:jc w:val="center"/>
      </w:pPr>
    </w:p>
    <w:p w14:paraId="4182838C">
      <w:pPr>
        <w:jc w:val="center"/>
      </w:pPr>
    </w:p>
    <w:p w14:paraId="46FD6554">
      <w:pPr>
        <w:jc w:val="center"/>
      </w:pPr>
    </w:p>
    <w:p w14:paraId="02252EB2">
      <w:pPr>
        <w:jc w:val="center"/>
        <w:rPr>
          <w:sz w:val="36"/>
          <w:szCs w:val="36"/>
        </w:rPr>
      </w:pPr>
      <w:r>
        <w:rPr>
          <w:sz w:val="36"/>
          <w:szCs w:val="36"/>
        </w:rPr>
        <w:t>Отчет по лабораторной работе №  7</w:t>
      </w:r>
    </w:p>
    <w:p w14:paraId="677D1AB5">
      <w:pPr>
        <w:jc w:val="center"/>
        <w:rPr>
          <w:sz w:val="36"/>
          <w:szCs w:val="36"/>
        </w:rPr>
      </w:pPr>
      <w:r>
        <w:rPr>
          <w:sz w:val="36"/>
          <w:szCs w:val="36"/>
        </w:rPr>
        <w:t>По курсу «Введение в интернет вещей»</w:t>
      </w:r>
    </w:p>
    <w:p w14:paraId="45768CDD">
      <w:pPr>
        <w:jc w:val="center"/>
      </w:pPr>
    </w:p>
    <w:p w14:paraId="7006D578">
      <w:pPr>
        <w:jc w:val="center"/>
        <w:rPr>
          <w:sz w:val="36"/>
          <w:szCs w:val="36"/>
        </w:rPr>
      </w:pPr>
      <w:r>
        <w:rPr>
          <w:sz w:val="36"/>
          <w:szCs w:val="36"/>
        </w:rPr>
        <w:t>«</w:t>
      </w:r>
      <w:r>
        <w:rPr>
          <w:sz w:val="36"/>
          <w:szCs w:val="36"/>
          <w:lang w:val="en-US"/>
        </w:rPr>
        <w:t>шина связи SPI</w:t>
      </w:r>
      <w:r>
        <w:rPr>
          <w:sz w:val="36"/>
          <w:szCs w:val="36"/>
        </w:rPr>
        <w:t>»</w:t>
      </w:r>
    </w:p>
    <w:p w14:paraId="51385EF8">
      <w:pPr>
        <w:jc w:val="center"/>
      </w:pPr>
    </w:p>
    <w:p w14:paraId="7AA02C07">
      <w:pPr>
        <w:jc w:val="center"/>
      </w:pPr>
    </w:p>
    <w:p w14:paraId="6DC603DF">
      <w:pPr>
        <w:jc w:val="center"/>
      </w:pPr>
    </w:p>
    <w:p w14:paraId="608F819D">
      <w:pPr>
        <w:jc w:val="center"/>
      </w:pPr>
    </w:p>
    <w:p w14:paraId="7C6C4AC2">
      <w:pPr>
        <w:jc w:val="center"/>
      </w:pPr>
    </w:p>
    <w:p w14:paraId="617CF5CD">
      <w:pPr>
        <w:jc w:val="center"/>
      </w:pPr>
    </w:p>
    <w:p w14:paraId="11EEA719">
      <w:pPr>
        <w:jc w:val="center"/>
      </w:pPr>
    </w:p>
    <w:p w14:paraId="0B8D1399">
      <w:pPr>
        <w:jc w:val="center"/>
      </w:pPr>
    </w:p>
    <w:p w14:paraId="3E3579D2">
      <w:pPr>
        <w:jc w:val="center"/>
      </w:pP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5"/>
        <w:gridCol w:w="4786"/>
      </w:tblGrid>
      <w:tr w14:paraId="522246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5" w:type="dxa"/>
          </w:tcPr>
          <w:p w14:paraId="248F51B2">
            <w:pPr>
              <w:spacing w:line="240" w:lineRule="auto"/>
              <w:jc w:val="center"/>
            </w:pPr>
          </w:p>
        </w:tc>
        <w:tc>
          <w:tcPr>
            <w:tcW w:w="4786" w:type="dxa"/>
          </w:tcPr>
          <w:p w14:paraId="293DDC6D">
            <w:pPr>
              <w:spacing w:line="240" w:lineRule="auto"/>
              <w:jc w:val="center"/>
            </w:pPr>
            <w:r>
              <w:t>Выполнил(а) :</w:t>
            </w:r>
          </w:p>
          <w:p w14:paraId="453E155E">
            <w:pPr>
              <w:wordWrap w:val="0"/>
              <w:spacing w:line="240" w:lineRule="auto"/>
              <w:jc w:val="right"/>
              <w:rPr>
                <w:rFonts w:hint="default"/>
                <w:i/>
                <w:lang w:val="ru-RU"/>
              </w:rPr>
            </w:pPr>
            <w:r>
              <w:rPr>
                <w:rFonts w:hint="default"/>
                <w:i/>
                <w:lang w:val="ru-RU"/>
              </w:rPr>
              <w:t>Меркутова Кристина Денисовна</w:t>
            </w:r>
          </w:p>
          <w:p w14:paraId="79C693D5">
            <w:pPr>
              <w:spacing w:line="240" w:lineRule="auto"/>
              <w:jc w:val="right"/>
            </w:pPr>
            <w:r>
              <w:rPr>
                <w:i/>
              </w:rPr>
              <w:t>3 группа</w:t>
            </w:r>
            <w:r>
              <w:t xml:space="preserve"> </w:t>
            </w:r>
          </w:p>
        </w:tc>
      </w:tr>
    </w:tbl>
    <w:p w14:paraId="07FDE45E"/>
    <w:p w14:paraId="322EA03F">
      <w:pPr>
        <w:jc w:val="center"/>
      </w:pPr>
    </w:p>
    <w:p w14:paraId="41C67045"/>
    <w:p w14:paraId="74CDE9AB">
      <w:pPr>
        <w:jc w:val="center"/>
      </w:pPr>
    </w:p>
    <w:p w14:paraId="1A8A46D3">
      <w:pPr>
        <w:jc w:val="center"/>
      </w:pPr>
    </w:p>
    <w:p w14:paraId="45CBD050">
      <w:pPr>
        <w:jc w:val="center"/>
      </w:pPr>
      <w:r>
        <w:t>Воронеж 2025</w:t>
      </w:r>
    </w:p>
    <w:p w14:paraId="370367BA"/>
    <w:p w14:paraId="18AF1C2C">
      <w:r>
        <w:t>Цель работы:</w:t>
      </w:r>
    </w:p>
    <w:p w14:paraId="10D8700C">
      <w:pPr>
        <w:ind w:firstLine="708"/>
        <w:jc w:val="both"/>
      </w:pPr>
      <w:r>
        <w:t xml:space="preserve">Освоить принципы функционирования и программной реализации шины данных </w:t>
      </w:r>
      <w:r>
        <w:rPr>
          <w:lang w:val="en-US"/>
        </w:rPr>
        <w:t>SPI</w:t>
      </w:r>
      <w:r>
        <w:t xml:space="preserve"> на микроконтроллере ESP32, включая инициализацию шины, обнаружение устройств, обмен данными.</w:t>
      </w:r>
    </w:p>
    <w:p w14:paraId="5A4F2857">
      <w:r>
        <w:t xml:space="preserve"> </w:t>
      </w:r>
    </w:p>
    <w:p w14:paraId="29CB8359">
      <w:pPr>
        <w:spacing w:after="200"/>
      </w:pPr>
      <w:r>
        <w:t>Ход выполнения работы:</w:t>
      </w:r>
    </w:p>
    <w:p w14:paraId="7F7ABCD4">
      <w:pPr>
        <w:spacing w:after="200"/>
      </w:pPr>
      <w:r>
        <w:t xml:space="preserve">1. Ответьте на вопросы в теоретической части максимально подробно; </w:t>
      </w:r>
    </w:p>
    <w:p w14:paraId="22AB0681">
      <w:pPr>
        <w:spacing w:after="200"/>
        <w:jc w:val="both"/>
      </w:pPr>
      <w:r>
        <w:t xml:space="preserve">2. Соберите схему практической части и напишите программу для микроконтроллера. Убедитесь, что код выполняется верно, используйте лабораторный стенд. Скриншоты или фото устройства  и листинг программы микроконтроллера обязательны. </w:t>
      </w:r>
    </w:p>
    <w:p w14:paraId="16255583"/>
    <w:p w14:paraId="314E437B">
      <w:r>
        <w:t xml:space="preserve">1. Теоретическая часть.  Ответьте на вопросы: </w:t>
      </w:r>
    </w:p>
    <w:p w14:paraId="227F84B3"/>
    <w:p w14:paraId="111297A7">
      <w:pPr>
        <w:pStyle w:val="13"/>
        <w:numPr>
          <w:ilvl w:val="0"/>
          <w:numId w:val="1"/>
        </w:numPr>
      </w:pPr>
      <w:r>
        <w:t xml:space="preserve">Как расшифровывается аббревиатура SPI? </w:t>
      </w:r>
      <w:r>
        <w:rPr>
          <w:b/>
          <w:bCs/>
        </w:rPr>
        <w:t>Ответ:</w:t>
      </w:r>
      <w:r>
        <w:t xml:space="preserve"> Аббревиатура </w:t>
      </w:r>
      <w:r>
        <w:rPr>
          <w:b/>
          <w:bCs/>
        </w:rPr>
        <w:t>SPI</w:t>
      </w:r>
      <w:r>
        <w:t> расшифровывается как Serial Peripheral Interface</w:t>
      </w:r>
    </w:p>
    <w:p w14:paraId="1150A63B">
      <w:pPr>
        <w:pStyle w:val="13"/>
        <w:numPr>
          <w:ilvl w:val="0"/>
          <w:numId w:val="1"/>
        </w:numPr>
      </w:pPr>
      <w:r>
        <w:t xml:space="preserve">Сколько линий (проводов) обычно используется в базовой конфигурации SPI? </w:t>
      </w:r>
      <w:r>
        <w:rPr>
          <w:b/>
          <w:bCs/>
        </w:rPr>
        <w:t>Ответ:</w:t>
      </w:r>
      <w:r>
        <w:t xml:space="preserve"> в базовой конфигурации для работы с одним ведомым устройством (Slave) используется 4 линии.</w:t>
      </w:r>
    </w:p>
    <w:p w14:paraId="5E05E0A0">
      <w:pPr>
        <w:pStyle w:val="13"/>
        <w:numPr>
          <w:ilvl w:val="0"/>
          <w:numId w:val="1"/>
        </w:numPr>
      </w:pPr>
      <w:r>
        <w:t xml:space="preserve">Какие функции выполняют сигналы MOSI, MISO, SCLK и SS (или CS)? </w:t>
      </w:r>
      <w:r>
        <w:rPr>
          <w:b/>
          <w:bCs/>
        </w:rPr>
        <w:t xml:space="preserve">Ответ: </w:t>
      </w:r>
      <w:r>
        <w:rPr>
          <w:lang w:val="en-US"/>
        </w:rPr>
        <w:t>MOSI</w:t>
      </w:r>
      <w:r>
        <w:rPr>
          <w:b/>
          <w:bCs/>
        </w:rPr>
        <w:t xml:space="preserve"> - </w:t>
      </w:r>
      <w:r>
        <w:t xml:space="preserve">передача выходных данных от ведущего устройства на вход ведомого. </w:t>
      </w:r>
      <w:r>
        <w:rPr>
          <w:lang w:val="en-US"/>
        </w:rPr>
        <w:t>MISO</w:t>
      </w:r>
      <w:r>
        <w:t xml:space="preserve"> - Передача выходных данных от ведомого устройства на вход ведущего. </w:t>
      </w:r>
      <w:r>
        <w:rPr>
          <w:lang w:val="en-US"/>
        </w:rPr>
        <w:t>SCLK</w:t>
      </w:r>
      <w:r>
        <w:t xml:space="preserve"> - </w:t>
      </w:r>
      <w:r>
        <w:rPr>
          <w:lang w:val="en-US"/>
        </w:rPr>
        <w:t>c</w:t>
      </w:r>
      <w:r>
        <w:t xml:space="preserve">инхронизация передачи данных. Он задаёт темп и определяет моменты, когда биты данных являются валидными. </w:t>
      </w:r>
      <w:r>
        <w:rPr>
          <w:lang w:val="en-US"/>
        </w:rPr>
        <w:t>SS</w:t>
      </w:r>
      <w:r>
        <w:t xml:space="preserve"> - выбор конкретного ведомого устройства для обмена данными. Это сигнал управления, а не передачи данных.</w:t>
      </w:r>
    </w:p>
    <w:p w14:paraId="774B3FE5">
      <w:pPr>
        <w:pStyle w:val="13"/>
        <w:numPr>
          <w:ilvl w:val="0"/>
          <w:numId w:val="1"/>
        </w:numPr>
      </w:pPr>
      <w:r>
        <w:t xml:space="preserve">Чем отличается ведущее (master) устройство от ведомого (slave) в шине SPI? </w:t>
      </w:r>
      <w:r>
        <w:rPr>
          <w:b/>
          <w:bCs/>
        </w:rPr>
        <w:t>Ответ:</w:t>
      </w:r>
      <w:r>
        <w:t xml:space="preserve"> власть у Master</w:t>
      </w:r>
      <w:r>
        <w:rPr>
          <w:b/>
          <w:bCs/>
        </w:rPr>
        <w:t>:</w:t>
      </w:r>
      <w:r>
        <w:t> Вся власть сосредоточена в ведущем устройстве. Slave — это подчиненный, который отвечает только когда к нему обращаются.</w:t>
      </w:r>
    </w:p>
    <w:p w14:paraId="1CDF2FE7">
      <w:pPr>
        <w:pStyle w:val="13"/>
        <w:numPr>
          <w:ilvl w:val="0"/>
          <w:numId w:val="2"/>
        </w:numPr>
      </w:pPr>
      <w:r>
        <w:t>Проблема синхронизации решена</w:t>
      </w:r>
      <w:r>
        <w:rPr>
          <w:b/>
          <w:bCs/>
        </w:rPr>
        <w:t>:</w:t>
      </w:r>
      <w:r>
        <w:t xml:space="preserve"> поскольку такт генерирует один источник (Master), проблемы синхронизации часов между устройствами отсутствуют, что упрощает протокол.</w:t>
      </w:r>
    </w:p>
    <w:p w14:paraId="393D6033">
      <w:pPr>
        <w:pStyle w:val="13"/>
        <w:numPr>
          <w:ilvl w:val="0"/>
          <w:numId w:val="2"/>
        </w:numPr>
      </w:pPr>
      <w:r>
        <w:t>Slave не может "прервать" Master: если ведомому устройству (например, датчику) срочно нужно сообщить данные, оно не может этого сделать, пока Master его не выберет. Для решения таких задач используют другие протоколы (например, с линией прерывания) или архитектуру.</w:t>
      </w:r>
    </w:p>
    <w:p w14:paraId="02A04F9C">
      <w:pPr>
        <w:pStyle w:val="13"/>
        <w:numPr>
          <w:ilvl w:val="0"/>
          <w:numId w:val="2"/>
        </w:numPr>
      </w:pPr>
      <w:r>
        <w:t>Гибкость Master</w:t>
      </w:r>
      <w:r>
        <w:rPr>
          <w:b/>
          <w:bCs/>
        </w:rPr>
        <w:t>:</w:t>
      </w:r>
      <w:r>
        <w:t> Master может эмулировать работу с разными Slave, имеющими различные требования к режимам SPI (полярность и фаза такта), меняя свои настройки "на лету" перед выбором каждого устройства.</w:t>
      </w:r>
    </w:p>
    <w:p w14:paraId="228746FF">
      <w:pPr>
        <w:pStyle w:val="13"/>
        <w:ind w:left="1068"/>
      </w:pPr>
    </w:p>
    <w:p w14:paraId="3ABB7B8E">
      <w:pPr>
        <w:pStyle w:val="13"/>
        <w:numPr>
          <w:ilvl w:val="0"/>
          <w:numId w:val="1"/>
        </w:numPr>
      </w:pPr>
      <w:r>
        <w:t>Какие преимущества и недостатки у SPI по сравнению с I²C?</w:t>
      </w:r>
    </w:p>
    <w:p w14:paraId="04251854">
      <w:pPr>
        <w:pStyle w:val="13"/>
        <w:ind w:left="1068"/>
      </w:pPr>
      <w:r>
        <w:rPr>
          <w:b/>
          <w:bCs/>
        </w:rPr>
        <w:t>Преимущества SPI перед I²C:</w:t>
      </w:r>
    </w:p>
    <w:p w14:paraId="1E2304B1">
      <w:pPr>
        <w:pStyle w:val="13"/>
        <w:numPr>
          <w:ilvl w:val="0"/>
          <w:numId w:val="3"/>
        </w:numPr>
        <w:jc w:val="both"/>
      </w:pPr>
      <w:r>
        <w:t>Высокая скорость: значительно быстрее (десятки МГц), так как это простой сдвиговый регистр без формализованного протокола.</w:t>
      </w:r>
    </w:p>
    <w:p w14:paraId="4077BA4A">
      <w:pPr>
        <w:pStyle w:val="13"/>
        <w:numPr>
          <w:ilvl w:val="0"/>
          <w:numId w:val="3"/>
        </w:numPr>
        <w:jc w:val="both"/>
      </w:pPr>
      <w:r>
        <w:t>Проще аппаратно и программно: нет сложных протоколов адресации, подтверждений, арбитража. Данные идут потоком.</w:t>
      </w:r>
    </w:p>
    <w:p w14:paraId="4C32875E">
      <w:pPr>
        <w:pStyle w:val="13"/>
        <w:numPr>
          <w:ilvl w:val="0"/>
          <w:numId w:val="3"/>
        </w:numPr>
        <w:jc w:val="both"/>
      </w:pPr>
      <w:r>
        <w:t>Полный дуплекс: может одновременно передавать и принимать, что повышает реальную пропускную способность.</w:t>
      </w:r>
    </w:p>
    <w:p w14:paraId="497FFCDC">
      <w:pPr>
        <w:pStyle w:val="13"/>
        <w:numPr>
          <w:ilvl w:val="0"/>
          <w:numId w:val="3"/>
        </w:numPr>
        <w:jc w:val="both"/>
      </w:pPr>
      <w:r>
        <w:t>Гибкая длина данных: работает со словами любой разрядности (не только 8 бит).</w:t>
      </w:r>
    </w:p>
    <w:p w14:paraId="46D5A7BE">
      <w:pPr>
        <w:pStyle w:val="13"/>
        <w:ind w:left="1080"/>
        <w:jc w:val="both"/>
      </w:pPr>
      <w:r>
        <w:rPr>
          <w:b/>
          <w:bCs/>
        </w:rPr>
        <w:t>Недостатки SPI перед I²C:</w:t>
      </w:r>
    </w:p>
    <w:p w14:paraId="0D910A3B">
      <w:pPr>
        <w:pStyle w:val="13"/>
        <w:numPr>
          <w:ilvl w:val="0"/>
          <w:numId w:val="4"/>
        </w:numPr>
        <w:jc w:val="both"/>
      </w:pPr>
      <w:r>
        <w:t>Больше проводов: 4 линии минимум против 2-х у I²C. Для множества устройств проводников становится очень много (отдельный CS для каждого).</w:t>
      </w:r>
    </w:p>
    <w:p w14:paraId="1042239F">
      <w:pPr>
        <w:pStyle w:val="13"/>
        <w:numPr>
          <w:ilvl w:val="0"/>
          <w:numId w:val="4"/>
        </w:numPr>
        <w:jc w:val="both"/>
      </w:pPr>
      <w:r>
        <w:t>Нет встроенной адресации: нет механизма "вызова по адресу", требуется отдельная линия выбора (CS) для каждого Slave. Это увеличивает загрузку пинов Master.</w:t>
      </w:r>
    </w:p>
    <w:p w14:paraId="545D485A">
      <w:pPr>
        <w:pStyle w:val="13"/>
        <w:numPr>
          <w:ilvl w:val="0"/>
          <w:numId w:val="4"/>
        </w:numPr>
        <w:jc w:val="both"/>
      </w:pPr>
      <w:r>
        <w:t>Нет подтверждения приёма (ACK/NACK): Master не получает аппаратного подтверждения, что данные дошли. Контроль ошибок — задача программного уровня.</w:t>
      </w:r>
    </w:p>
    <w:p w14:paraId="19AD8A60">
      <w:pPr>
        <w:pStyle w:val="13"/>
        <w:numPr>
          <w:ilvl w:val="0"/>
          <w:numId w:val="4"/>
        </w:numPr>
        <w:jc w:val="both"/>
      </w:pPr>
      <w:r>
        <w:t>Нет multi-master режима: Шина фактически поддерживает только одного ведущего без дополнительных ухищрений.</w:t>
      </w:r>
    </w:p>
    <w:p w14:paraId="31A24B02">
      <w:pPr>
        <w:pStyle w:val="13"/>
        <w:numPr>
          <w:ilvl w:val="0"/>
          <w:numId w:val="4"/>
        </w:numPr>
        <w:jc w:val="both"/>
      </w:pPr>
      <w:r>
        <w:t>Нет встроенного управления питанием (sleep-режим), как в некоторых расширениях I²C.</w:t>
      </w:r>
    </w:p>
    <w:p w14:paraId="4EB12423">
      <w:pPr>
        <w:pStyle w:val="13"/>
        <w:ind w:left="1080"/>
        <w:jc w:val="both"/>
      </w:pPr>
    </w:p>
    <w:p w14:paraId="45F9F472">
      <w:pPr>
        <w:pStyle w:val="13"/>
        <w:ind w:left="1068"/>
      </w:pPr>
    </w:p>
    <w:p w14:paraId="457FC509">
      <w:pPr>
        <w:ind w:left="708"/>
      </w:pPr>
    </w:p>
    <w:p w14:paraId="51B6CAED">
      <w:pPr>
        <w:pStyle w:val="13"/>
        <w:jc w:val="both"/>
      </w:pPr>
    </w:p>
    <w:p w14:paraId="6C93CC13">
      <w:pPr>
        <w:spacing w:after="200"/>
      </w:pPr>
      <w:r>
        <w:t>2. Практическая часть:</w:t>
      </w:r>
    </w:p>
    <w:p w14:paraId="7D08D6E8">
      <w:pPr>
        <w:jc w:val="both"/>
      </w:pPr>
      <w:r>
        <w:tab/>
      </w:r>
      <w:r>
        <w:t xml:space="preserve">1. Соберите схему, используя модуль TFT-дисплей 0,96 дюйма (80х160 пикселей). Напишите код для вывода информации, на дисплей,  используя esp-idf, используйте библиотеку для работы с датчиком по вашему выбору.  </w:t>
      </w:r>
    </w:p>
    <w:p w14:paraId="69CBAEA4">
      <w:pPr>
        <w:jc w:val="both"/>
      </w:pPr>
    </w:p>
    <w:p w14:paraId="3EF618D6">
      <w:pPr>
        <w:jc w:val="both"/>
        <w:rPr>
          <w:lang w:val="en-US"/>
        </w:rPr>
      </w:pPr>
      <w:r>
        <w:t>Схема</w:t>
      </w:r>
      <w:r>
        <w:rPr>
          <w:lang w:val="en-US"/>
        </w:rPr>
        <w:t xml:space="preserve"> TFT + Touchscreen + Motion sensor:</w:t>
      </w:r>
    </w:p>
    <w:p w14:paraId="6B57BFB2">
      <w:pPr>
        <w:jc w:val="both"/>
      </w:pPr>
      <w:r>
        <w:t>Фото когда движения датчик не работает(тк нету движения)</w:t>
      </w:r>
    </w:p>
    <w:p w14:paraId="7E9808E7">
      <w:pPr>
        <w:jc w:val="both"/>
        <w:rPr>
          <w:lang w:val="en-US"/>
        </w:rPr>
      </w:pPr>
      <w:r>
        <w:rPr>
          <w:lang w:val="en-US"/>
        </w:rPr>
        <w:drawing>
          <wp:inline distT="0" distB="0" distL="0" distR="0">
            <wp:extent cx="4634865" cy="60293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188" cy="6034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085BB">
      <w:pPr>
        <w:jc w:val="both"/>
        <w:rPr>
          <w:lang w:val="en-US"/>
        </w:rPr>
      </w:pPr>
    </w:p>
    <w:p w14:paraId="460B3EA6">
      <w:pPr>
        <w:jc w:val="both"/>
      </w:pPr>
      <w:r>
        <w:t>Фото когда датчик движения сработал</w:t>
      </w:r>
    </w:p>
    <w:p w14:paraId="04B0C12B">
      <w:pPr>
        <w:jc w:val="both"/>
      </w:pPr>
    </w:p>
    <w:p w14:paraId="0508CC11">
      <w:pPr>
        <w:jc w:val="both"/>
      </w:pPr>
      <w:r>
        <w:drawing>
          <wp:inline distT="0" distB="0" distL="0" distR="0">
            <wp:extent cx="4137660" cy="53333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4729" cy="535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80899">
      <w:pPr>
        <w:jc w:val="both"/>
      </w:pPr>
    </w:p>
    <w:p w14:paraId="65C90344">
      <w:pPr>
        <w:jc w:val="both"/>
      </w:pPr>
      <w:r>
        <w:t xml:space="preserve">Фото если нажать на </w:t>
      </w:r>
      <w:r>
        <w:rPr>
          <w:lang w:val="en-US"/>
        </w:rPr>
        <w:t>switch</w:t>
      </w:r>
      <w:r>
        <w:t xml:space="preserve"> , то даже при срабатывании датчика </w:t>
      </w:r>
      <w:r>
        <w:rPr>
          <w:lang w:val="en-US"/>
        </w:rPr>
        <w:t>ui</w:t>
      </w:r>
      <w:r>
        <w:t xml:space="preserve"> не поменяется</w:t>
      </w:r>
    </w:p>
    <w:p w14:paraId="6AA66DA0">
      <w:pPr>
        <w:jc w:val="both"/>
      </w:pPr>
      <w:r>
        <w:drawing>
          <wp:inline distT="0" distB="0" distL="0" distR="0">
            <wp:extent cx="5482590" cy="7562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0709" cy="7614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A3B71">
      <w:pPr>
        <w:jc w:val="both"/>
      </w:pPr>
    </w:p>
    <w:p w14:paraId="18B4984B">
      <w:pPr>
        <w:jc w:val="both"/>
      </w:pPr>
    </w:p>
    <w:p w14:paraId="25669163">
      <w:pPr>
        <w:jc w:val="both"/>
      </w:pPr>
      <w:r>
        <w:t>Код:</w:t>
      </w:r>
    </w:p>
    <w:p w14:paraId="29ABDEF2">
      <w:pPr>
        <w:jc w:val="both"/>
      </w:pPr>
    </w:p>
    <w:p w14:paraId="7FD97ACE">
      <w:pPr>
        <w:jc w:val="both"/>
      </w:pPr>
    </w:p>
    <w:p w14:paraId="5B4E6719"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325110" cy="9251315"/>
            <wp:effectExtent l="0" t="0" r="8890" b="14605"/>
            <wp:docPr id="1" name="Изображение 1" descr="photo_2025-12-30_20-08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photo_2025-12-30_20-08-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92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BAD4"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325745" cy="9241155"/>
            <wp:effectExtent l="0" t="0" r="8255" b="9525"/>
            <wp:docPr id="2" name="Изображение 2" descr="photo_2025-12-30_20-08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photo_2025-12-30_20-08-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924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page"/>
      </w:r>
    </w:p>
    <w:p w14:paraId="4F586504"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375275" cy="9240520"/>
            <wp:effectExtent l="0" t="0" r="4445" b="10160"/>
            <wp:docPr id="6" name="Изображение 6" descr="photo_2025-12-30_20-08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photo_2025-12-30_20-08-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92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2A4F2C"/>
    <w:multiLevelType w:val="multilevel"/>
    <w:tmpl w:val="092A4F2C"/>
    <w:lvl w:ilvl="0" w:tentative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>
    <w:nsid w:val="334936B7"/>
    <w:multiLevelType w:val="multilevel"/>
    <w:tmpl w:val="334936B7"/>
    <w:lvl w:ilvl="0" w:tentative="0">
      <w:start w:val="1"/>
      <w:numFmt w:val="bullet"/>
      <w:lvlText w:val=""/>
      <w:lvlJc w:val="left"/>
      <w:pPr>
        <w:tabs>
          <w:tab w:val="left" w:pos="1068"/>
        </w:tabs>
        <w:ind w:left="1068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788"/>
        </w:tabs>
        <w:ind w:left="1788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508"/>
        </w:tabs>
        <w:ind w:left="2508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3228"/>
        </w:tabs>
        <w:ind w:left="3228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948"/>
        </w:tabs>
        <w:ind w:left="3948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668"/>
        </w:tabs>
        <w:ind w:left="4668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388"/>
        </w:tabs>
        <w:ind w:left="5388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6108"/>
        </w:tabs>
        <w:ind w:left="6108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828"/>
        </w:tabs>
        <w:ind w:left="6828" w:hanging="360"/>
      </w:pPr>
      <w:rPr>
        <w:rFonts w:hint="default" w:ascii="Wingdings" w:hAnsi="Wingdings"/>
        <w:sz w:val="20"/>
      </w:rPr>
    </w:lvl>
  </w:abstractNum>
  <w:abstractNum w:abstractNumId="2">
    <w:nsid w:val="55834E13"/>
    <w:multiLevelType w:val="multilevel"/>
    <w:tmpl w:val="55834E13"/>
    <w:lvl w:ilvl="0" w:tentative="0">
      <w:start w:val="1"/>
      <w:numFmt w:val="bullet"/>
      <w:lvlText w:val="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>
    <w:nsid w:val="667A29EB"/>
    <w:multiLevelType w:val="multilevel"/>
    <w:tmpl w:val="667A29EB"/>
    <w:lvl w:ilvl="0" w:tentative="0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B43AF0"/>
    <w:rsid w:val="000031C4"/>
    <w:rsid w:val="00032B8B"/>
    <w:rsid w:val="0005353E"/>
    <w:rsid w:val="000D3499"/>
    <w:rsid w:val="00133C94"/>
    <w:rsid w:val="00153D2D"/>
    <w:rsid w:val="00214AF1"/>
    <w:rsid w:val="00341C76"/>
    <w:rsid w:val="00362B96"/>
    <w:rsid w:val="003A02F6"/>
    <w:rsid w:val="003A3BED"/>
    <w:rsid w:val="003D5118"/>
    <w:rsid w:val="0041689C"/>
    <w:rsid w:val="00454363"/>
    <w:rsid w:val="004D05BE"/>
    <w:rsid w:val="00603570"/>
    <w:rsid w:val="006166FD"/>
    <w:rsid w:val="00656595"/>
    <w:rsid w:val="00663B4E"/>
    <w:rsid w:val="006C413E"/>
    <w:rsid w:val="006E33D6"/>
    <w:rsid w:val="007251D2"/>
    <w:rsid w:val="00756183"/>
    <w:rsid w:val="008173CF"/>
    <w:rsid w:val="00846897"/>
    <w:rsid w:val="00857B16"/>
    <w:rsid w:val="008E0AD2"/>
    <w:rsid w:val="00904CB0"/>
    <w:rsid w:val="00944506"/>
    <w:rsid w:val="00993918"/>
    <w:rsid w:val="009B5D64"/>
    <w:rsid w:val="00A3616D"/>
    <w:rsid w:val="00A8084D"/>
    <w:rsid w:val="00A8389A"/>
    <w:rsid w:val="00AC38F5"/>
    <w:rsid w:val="00B277D9"/>
    <w:rsid w:val="00B42577"/>
    <w:rsid w:val="00B43AF0"/>
    <w:rsid w:val="00C71787"/>
    <w:rsid w:val="00C871ED"/>
    <w:rsid w:val="00CB2A96"/>
    <w:rsid w:val="00D06C83"/>
    <w:rsid w:val="00D945ED"/>
    <w:rsid w:val="00DE2E99"/>
    <w:rsid w:val="00F62DE2"/>
    <w:rsid w:val="00FA624D"/>
    <w:rsid w:val="3C497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80" w:line="276" w:lineRule="auto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6091" w:themeColor="accent1" w:themeShade="BF"/>
      <w:szCs w:val="28"/>
    </w:rPr>
  </w:style>
  <w:style w:type="paragraph" w:styleId="3">
    <w:name w:val="heading 3"/>
    <w:basedOn w:val="1"/>
    <w:link w:val="12"/>
    <w:qFormat/>
    <w:uiPriority w:val="9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1"/>
    <w:next w:val="1"/>
    <w:link w:val="14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20"/>
    <w:rPr>
      <w:i/>
      <w:iCs/>
    </w:rPr>
  </w:style>
  <w:style w:type="character" w:styleId="8">
    <w:name w:val="HTML Code"/>
    <w:basedOn w:val="5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9">
    <w:name w:val="Strong"/>
    <w:basedOn w:val="5"/>
    <w:qFormat/>
    <w:uiPriority w:val="22"/>
    <w:rPr>
      <w:b/>
      <w:bCs/>
    </w:rPr>
  </w:style>
  <w:style w:type="paragraph" w:styleId="10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11">
    <w:name w:val="Table Grid"/>
    <w:basedOn w:val="6"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customStyle="1" w:styleId="12">
    <w:name w:val="Заголовок 3 Знак"/>
    <w:basedOn w:val="5"/>
    <w:link w:val="3"/>
    <w:uiPriority w:val="9"/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Заголовок 4 Знак"/>
    <w:basedOn w:val="5"/>
    <w:link w:val="4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:sz w:val="28"/>
    </w:rPr>
  </w:style>
  <w:style w:type="character" w:customStyle="1" w:styleId="15">
    <w:name w:val="font-semibold"/>
    <w:basedOn w:val="5"/>
    <w:qFormat/>
    <w:uiPriority w:val="0"/>
  </w:style>
  <w:style w:type="paragraph" w:customStyle="1" w:styleId="16">
    <w:name w:val="min-w-0"/>
    <w:basedOn w:val="1"/>
    <w:qFormat/>
    <w:uiPriority w:val="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17">
    <w:name w:val="selecteditem"/>
    <w:basedOn w:val="1"/>
    <w:qFormat/>
    <w:uiPriority w:val="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18">
    <w:name w:val="Заголовок 1 Знак"/>
    <w:basedOn w:val="5"/>
    <w:link w:val="2"/>
    <w:qFormat/>
    <w:uiPriority w:val="9"/>
    <w:rPr>
      <w:rFonts w:asciiTheme="majorHAnsi" w:hAnsiTheme="majorHAnsi" w:eastAsiaTheme="majorEastAsia" w:cstheme="majorBidi"/>
      <w:b/>
      <w:bCs/>
      <w:color w:val="366091" w:themeColor="accent1" w:themeShade="BF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6E7B79-EEFA-463D-982A-724548AC564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9</Pages>
  <Words>603</Words>
  <Characters>3441</Characters>
  <Lines>28</Lines>
  <Paragraphs>8</Paragraphs>
  <TotalTime>2</TotalTime>
  <ScaleCrop>false</ScaleCrop>
  <LinksUpToDate>false</LinksUpToDate>
  <CharactersWithSpaces>4036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2025-09-25T09:36:00Z</dcterms:created>
  <dc:creator>Хозяин</dc:creator>
  <cp:lastModifiedBy>Owl Kris (SovenokKris)</cp:lastModifiedBy>
  <dcterms:modified xsi:type="dcterms:W3CDTF">2025-12-30T17:10:46Z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52FD28B55B7141A7B04FA0297C345EFC_12</vt:lpwstr>
  </property>
</Properties>
</file>